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BA" w:rsidRDefault="00E444DC">
      <w:pPr>
        <w:pStyle w:val="ReportTitleSingle"/>
      </w:pPr>
      <w:r>
        <w:rPr>
          <w:rStyle w:val="FooterMark"/>
        </w:rPr>
        <w:t>Group #1: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133DBA">
        <w:trPr>
          <w:jc w:val="center"/>
        </w:trPr>
        <w:tc>
          <w:tcPr>
            <w:tcW w:w="1648" w:type="dxa"/>
          </w:tcPr>
          <w:p w:rsidR="00133DBA" w:rsidRDefault="00E444DC">
            <w:pPr>
              <w:pStyle w:val="TitleDetail"/>
            </w:pPr>
            <w:r>
              <w:t>Date</w:t>
            </w:r>
          </w:p>
        </w:tc>
        <w:tc>
          <w:tcPr>
            <w:tcW w:w="6711" w:type="dxa"/>
          </w:tcPr>
          <w:p w:rsidR="00133DBA" w:rsidRDefault="00E444DC">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133DBA">
        <w:trPr>
          <w:jc w:val="center"/>
        </w:trPr>
        <w:tc>
          <w:tcPr>
            <w:tcW w:w="8359" w:type="dxa"/>
            <w:gridSpan w:val="2"/>
            <w:tcMar>
              <w:top w:w="142" w:type="dxa"/>
            </w:tcMar>
          </w:tcPr>
          <w:p w:rsidR="00133DBA" w:rsidRDefault="00E444DC">
            <w:pPr>
              <w:pStyle w:val="TitleDetail"/>
            </w:pPr>
            <w:r>
              <w:t>Participants</w:t>
            </w:r>
          </w:p>
        </w:tc>
      </w:tr>
      <w:tr w:rsidR="00133DBA">
        <w:trPr>
          <w:trHeight w:val="285"/>
          <w:jc w:val="center"/>
        </w:trPr>
        <w:tc>
          <w:tcPr>
            <w:tcW w:w="4179" w:type="dxa"/>
            <w:tcMar>
              <w:top w:w="0" w:type="dxa"/>
              <w:left w:w="284" w:type="dxa"/>
            </w:tcMar>
          </w:tcPr>
          <w:p w:rsidR="00133DBA" w:rsidRDefault="00E444DC">
            <w:pPr>
              <w:pStyle w:val="TitleDetailDetail"/>
            </w:pPr>
            <w:r>
              <w:t>Prasanna Balaprakash</w:t>
            </w:r>
          </w:p>
        </w:tc>
        <w:tc>
          <w:tcPr>
            <w:tcW w:w="4180" w:type="dxa"/>
          </w:tcPr>
          <w:p w:rsidR="00133DBA" w:rsidRDefault="00E444DC">
            <w:pPr>
              <w:pStyle w:val="TitleDetailDetail"/>
            </w:pPr>
            <w:r>
              <w:t>justin hnilo</w:t>
            </w:r>
          </w:p>
        </w:tc>
      </w:tr>
      <w:tr w:rsidR="00133DBA">
        <w:trPr>
          <w:trHeight w:val="285"/>
          <w:jc w:val="center"/>
        </w:trPr>
        <w:tc>
          <w:tcPr>
            <w:tcW w:w="4179" w:type="dxa"/>
            <w:tcMar>
              <w:top w:w="0" w:type="dxa"/>
              <w:left w:w="284" w:type="dxa"/>
            </w:tcMar>
          </w:tcPr>
          <w:p w:rsidR="00133DBA" w:rsidRDefault="00E444DC">
            <w:pPr>
              <w:pStyle w:val="TitleDetailDetail"/>
            </w:pPr>
            <w:r>
              <w:t>Ilkay Altintas</w:t>
            </w:r>
          </w:p>
        </w:tc>
        <w:tc>
          <w:tcPr>
            <w:tcW w:w="4180" w:type="dxa"/>
          </w:tcPr>
          <w:p w:rsidR="00133DBA" w:rsidRDefault="00E444DC">
            <w:pPr>
              <w:pStyle w:val="TitleDetailDetail"/>
            </w:pPr>
            <w:r>
              <w:t>Lee Ann Kiser</w:t>
            </w:r>
          </w:p>
        </w:tc>
      </w:tr>
      <w:tr w:rsidR="00133DBA">
        <w:trPr>
          <w:trHeight w:val="285"/>
          <w:jc w:val="center"/>
        </w:trPr>
        <w:tc>
          <w:tcPr>
            <w:tcW w:w="4179" w:type="dxa"/>
            <w:tcMar>
              <w:top w:w="0" w:type="dxa"/>
              <w:left w:w="284" w:type="dxa"/>
            </w:tcMar>
          </w:tcPr>
          <w:p w:rsidR="00133DBA" w:rsidRDefault="00E444DC">
            <w:pPr>
              <w:pStyle w:val="TitleDetailDetail"/>
            </w:pPr>
            <w:r>
              <w:t>Inder Monga</w:t>
            </w:r>
          </w:p>
        </w:tc>
        <w:tc>
          <w:tcPr>
            <w:tcW w:w="4180" w:type="dxa"/>
          </w:tcPr>
          <w:p w:rsidR="00133DBA" w:rsidRDefault="00E444DC">
            <w:pPr>
              <w:pStyle w:val="TitleDetailDetail"/>
            </w:pPr>
            <w:r>
              <w:t>Deep Medhi</w:t>
            </w:r>
          </w:p>
        </w:tc>
      </w:tr>
      <w:tr w:rsidR="00133DBA">
        <w:trPr>
          <w:trHeight w:val="285"/>
          <w:jc w:val="center"/>
        </w:trPr>
        <w:tc>
          <w:tcPr>
            <w:tcW w:w="4179" w:type="dxa"/>
            <w:tcMar>
              <w:top w:w="0" w:type="dxa"/>
              <w:left w:w="284" w:type="dxa"/>
            </w:tcMar>
          </w:tcPr>
          <w:p w:rsidR="00133DBA" w:rsidRDefault="00E444DC">
            <w:pPr>
              <w:pStyle w:val="TitleDetailDetail"/>
            </w:pPr>
            <w:r>
              <w:t>Ian Foster</w:t>
            </w:r>
          </w:p>
        </w:tc>
        <w:tc>
          <w:tcPr>
            <w:tcW w:w="4180" w:type="dxa"/>
          </w:tcPr>
          <w:p w:rsidR="00133DBA" w:rsidRDefault="00E444DC">
            <w:pPr>
              <w:pStyle w:val="TitleDetailDetail"/>
            </w:pPr>
            <w:r>
              <w:t>James Ahrens</w:t>
            </w:r>
          </w:p>
        </w:tc>
      </w:tr>
    </w:tbl>
    <w:p w:rsidR="00133DBA" w:rsidRDefault="00133DBA">
      <w:pPr>
        <w:sectPr w:rsidR="00133DBA">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133DBA" w:rsidRDefault="00E444DC">
          <w:pPr>
            <w:pStyle w:val="TOCHeading"/>
          </w:pPr>
          <w:r>
            <w:rPr>
              <w:rStyle w:val="TocChar"/>
              <w:rFonts w:eastAsiaTheme="majorEastAsia"/>
            </w:rPr>
            <w:t>Contents</w:t>
          </w:r>
        </w:p>
        <w:p w:rsidR="00CF25E1" w:rsidRDefault="00E444DC">
          <w:pPr>
            <w:pStyle w:val="TOC1"/>
            <w:rPr>
              <w:rFonts w:asciiTheme="minorHAnsi" w:eastAsiaTheme="minorEastAsia" w:hAnsiTheme="minorHAnsi"/>
              <w:b w:val="0"/>
              <w:lang w:bidi="ar-SA"/>
            </w:rPr>
          </w:pPr>
          <w:r>
            <w:fldChar w:fldCharType="begin"/>
          </w:r>
          <w:r>
            <w:instrText xml:space="preserve"> TOC  \h \z \u \f</w:instrText>
          </w:r>
          <w:r w:rsidR="00CF25E1">
            <w:fldChar w:fldCharType="separate"/>
          </w:r>
          <w:hyperlink w:anchor="_Toc55379125" w:history="1">
            <w:r w:rsidR="00CF25E1" w:rsidRPr="00B169F4">
              <w:rPr>
                <w:rStyle w:val="Hyperlink"/>
              </w:rPr>
              <w:t>1 Day One - November 2, 2020</w:t>
            </w:r>
            <w:r w:rsidR="00CF25E1">
              <w:rPr>
                <w:webHidden/>
              </w:rPr>
              <w:tab/>
            </w:r>
            <w:r w:rsidR="00CF25E1">
              <w:rPr>
                <w:webHidden/>
              </w:rPr>
              <w:fldChar w:fldCharType="begin"/>
            </w:r>
            <w:r w:rsidR="00CF25E1">
              <w:rPr>
                <w:webHidden/>
              </w:rPr>
              <w:instrText xml:space="preserve"> PAGEREF _Toc55379125 \h </w:instrText>
            </w:r>
            <w:r w:rsidR="00CF25E1">
              <w:rPr>
                <w:webHidden/>
              </w:rPr>
            </w:r>
            <w:r w:rsidR="00CF25E1">
              <w:rPr>
                <w:webHidden/>
              </w:rPr>
              <w:fldChar w:fldCharType="separate"/>
            </w:r>
            <w:r w:rsidR="00CF25E1">
              <w:rPr>
                <w:webHidden/>
              </w:rPr>
              <w:t>3</w:t>
            </w:r>
            <w:r w:rsidR="00CF25E1">
              <w:rPr>
                <w:webHidden/>
              </w:rPr>
              <w:fldChar w:fldCharType="end"/>
            </w:r>
          </w:hyperlink>
        </w:p>
        <w:p w:rsidR="00CF25E1" w:rsidRDefault="00CF25E1">
          <w:pPr>
            <w:pStyle w:val="TOC2"/>
            <w:tabs>
              <w:tab w:val="right" w:leader="dot" w:pos="9062"/>
            </w:tabs>
            <w:rPr>
              <w:rFonts w:asciiTheme="minorHAnsi" w:eastAsiaTheme="minorEastAsia" w:hAnsiTheme="minorHAnsi"/>
              <w:noProof/>
            </w:rPr>
          </w:pPr>
          <w:hyperlink w:anchor="_Toc55379126" w:history="1">
            <w:r w:rsidRPr="00B169F4">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_Toc55379126 \h </w:instrText>
            </w:r>
            <w:r>
              <w:rPr>
                <w:noProof/>
                <w:webHidden/>
              </w:rPr>
            </w:r>
            <w:r>
              <w:rPr>
                <w:noProof/>
                <w:webHidden/>
              </w:rPr>
              <w:fldChar w:fldCharType="separate"/>
            </w:r>
            <w:r>
              <w:rPr>
                <w:noProof/>
                <w:webHidden/>
              </w:rPr>
              <w:t>3</w:t>
            </w:r>
            <w:r>
              <w:rPr>
                <w:noProof/>
                <w:webHidden/>
              </w:rPr>
              <w:fldChar w:fldCharType="end"/>
            </w:r>
          </w:hyperlink>
        </w:p>
        <w:p w:rsidR="00CF25E1" w:rsidRDefault="00CF25E1">
          <w:pPr>
            <w:pStyle w:val="TOC2"/>
            <w:tabs>
              <w:tab w:val="right" w:leader="dot" w:pos="9062"/>
            </w:tabs>
            <w:rPr>
              <w:rFonts w:asciiTheme="minorHAnsi" w:eastAsiaTheme="minorEastAsia" w:hAnsiTheme="minorHAnsi"/>
              <w:noProof/>
            </w:rPr>
          </w:pPr>
          <w:hyperlink w:anchor="_Toc55379127" w:history="1">
            <w:r w:rsidRPr="00B169F4">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_Toc55379127 \h </w:instrText>
            </w:r>
            <w:r>
              <w:rPr>
                <w:noProof/>
                <w:webHidden/>
              </w:rPr>
            </w:r>
            <w:r>
              <w:rPr>
                <w:noProof/>
                <w:webHidden/>
              </w:rPr>
              <w:fldChar w:fldCharType="separate"/>
            </w:r>
            <w:r>
              <w:rPr>
                <w:noProof/>
                <w:webHidden/>
              </w:rPr>
              <w:t>3</w:t>
            </w:r>
            <w:r>
              <w:rPr>
                <w:noProof/>
                <w:webHidden/>
              </w:rPr>
              <w:fldChar w:fldCharType="end"/>
            </w:r>
          </w:hyperlink>
        </w:p>
        <w:p w:rsidR="00CF25E1" w:rsidRDefault="00CF25E1">
          <w:pPr>
            <w:pStyle w:val="TOC2"/>
            <w:tabs>
              <w:tab w:val="right" w:leader="dot" w:pos="9062"/>
            </w:tabs>
            <w:rPr>
              <w:rFonts w:asciiTheme="minorHAnsi" w:eastAsiaTheme="minorEastAsia" w:hAnsiTheme="minorHAnsi"/>
              <w:noProof/>
            </w:rPr>
          </w:pPr>
          <w:hyperlink w:anchor="_Toc55379128" w:history="1">
            <w:r w:rsidRPr="00B169F4">
              <w:rPr>
                <w:rStyle w:val="Hyperlink"/>
                <w:noProof/>
                <w:lang w:bidi="en-US"/>
              </w:rPr>
              <w:t>1.3 Brainstorm: Day 1 Reflections</w:t>
            </w:r>
            <w:r>
              <w:rPr>
                <w:noProof/>
                <w:webHidden/>
              </w:rPr>
              <w:tab/>
            </w:r>
            <w:r>
              <w:rPr>
                <w:noProof/>
                <w:webHidden/>
              </w:rPr>
              <w:fldChar w:fldCharType="begin"/>
            </w:r>
            <w:r>
              <w:rPr>
                <w:noProof/>
                <w:webHidden/>
              </w:rPr>
              <w:instrText xml:space="preserve"> PAGEREF _Toc55379128 \h </w:instrText>
            </w:r>
            <w:r>
              <w:rPr>
                <w:noProof/>
                <w:webHidden/>
              </w:rPr>
            </w:r>
            <w:r>
              <w:rPr>
                <w:noProof/>
                <w:webHidden/>
              </w:rPr>
              <w:fldChar w:fldCharType="separate"/>
            </w:r>
            <w:r>
              <w:rPr>
                <w:noProof/>
                <w:webHidden/>
              </w:rPr>
              <w:t>3</w:t>
            </w:r>
            <w:r>
              <w:rPr>
                <w:noProof/>
                <w:webHidden/>
              </w:rPr>
              <w:fldChar w:fldCharType="end"/>
            </w:r>
          </w:hyperlink>
        </w:p>
        <w:p w:rsidR="00133DBA" w:rsidRDefault="00E444DC">
          <w:r>
            <w:fldChar w:fldCharType="end"/>
          </w:r>
        </w:p>
      </w:sdtContent>
    </w:sdt>
    <w:p w:rsidR="00133DBA" w:rsidRDefault="00133DBA">
      <w:pPr>
        <w:pStyle w:val="TitleDetailDetail"/>
        <w:sectPr w:rsidR="00133DBA">
          <w:headerReference w:type="default" r:id="rId10"/>
          <w:pgSz w:w="11906" w:h="16838"/>
          <w:pgMar w:top="1417" w:right="1417" w:bottom="1134" w:left="1417" w:header="708" w:footer="708" w:gutter="0"/>
          <w:cols w:space="708"/>
          <w:docGrid w:linePitch="360"/>
        </w:sectPr>
      </w:pPr>
      <w:bookmarkStart w:id="0" w:name="_GoBack"/>
      <w:bookmarkEnd w:id="0"/>
    </w:p>
    <w:p w:rsidR="00133DBA" w:rsidRDefault="00E444DC">
      <w:pPr>
        <w:spacing w:after="0" w:line="0" w:lineRule="auto"/>
      </w:pPr>
      <w:r>
        <w:rPr>
          <w:rStyle w:val="TocChar"/>
          <w:rFonts w:eastAsiaTheme="minorHAnsi"/>
        </w:rPr>
        <w:lastRenderedPageBreak/>
        <w:t xml:space="preserve"> </w:t>
      </w:r>
    </w:p>
    <w:p w:rsidR="00133DBA" w:rsidRDefault="00E444DC">
      <w:pPr>
        <w:pStyle w:val="HeadingTopLvl"/>
      </w:pPr>
      <w:r>
        <w:fldChar w:fldCharType="begin"/>
      </w:r>
      <w:r>
        <w:instrText xml:space="preserve"> TC  "</w:instrText>
      </w:r>
      <w:bookmarkStart w:id="1" w:name="_Toc55379125"/>
      <w:r>
        <w:instrText>1 Day One - November 2, 2020</w:instrText>
      </w:r>
      <w:bookmarkEnd w:id="1"/>
      <w:r>
        <w:instrText xml:space="preserve">" \1 </w:instrText>
      </w:r>
      <w:r>
        <w:fldChar w:fldCharType="end"/>
      </w:r>
      <w:r>
        <w:rPr>
          <w:rStyle w:val="TocCharTop"/>
        </w:rPr>
        <w:t>1 Day One - November 2, 2020</w:t>
      </w:r>
    </w:p>
    <w:p w:rsidR="00133DBA" w:rsidRDefault="00E444DC">
      <w:pPr>
        <w:pStyle w:val="HeadingActivityLvl"/>
      </w:pPr>
      <w:r>
        <w:fldChar w:fldCharType="begin"/>
      </w:r>
      <w:r>
        <w:instrText xml:space="preserve"> TC  "</w:instrText>
      </w:r>
      <w:bookmarkStart w:id="2" w:name="_Toc55379126"/>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133DBA" w:rsidRDefault="00E444DC">
      <w:pPr>
        <w:pStyle w:val="headingInstruction"/>
        <w:keepNext/>
        <w:spacing w:after="0"/>
        <w:ind w:left="453" w:firstLine="0"/>
      </w:pPr>
      <w:r>
        <w:t>Participants: 0</w:t>
      </w:r>
    </w:p>
    <w:p w:rsidR="00133DBA" w:rsidRDefault="00CF25E1">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E444DC">
        <w:rPr>
          <w:rStyle w:val="Strong"/>
        </w:rPr>
        <w:t>Question or instruction for the discussion: </w:t>
      </w:r>
      <w:r w:rsidR="00E444DC">
        <w:br/>
        <w:t>Breakout 1 - Define the Scope of the Problem.</w:t>
      </w:r>
      <w:r w:rsidR="00E444DC">
        <w:br/>
        <w:t>The purpose of this session is to lay the foundation for the next 5 sessions. That is, each breakout group will define a key piece of technology, a new device, or methodology that would have an impact on how the labs/scientists operate. The details should include answers to the questions below.</w:t>
      </w:r>
    </w:p>
    <w:p w:rsidR="00133DBA" w:rsidRDefault="006C2A63">
      <w:pPr>
        <w:pStyle w:val="headingInstruction"/>
        <w:keepNext/>
        <w:spacing w:after="0"/>
      </w:pPr>
      <w:r>
        <w:rPr>
          <w:b/>
          <w:bCs/>
          <w:noProof/>
          <w:lang w:eastAsia="de-DE"/>
        </w:rPr>
      </w:r>
      <w:r>
        <w:rPr>
          <w:b/>
          <w:bCs/>
          <w:noProof/>
          <w:lang w:eastAsia="de-DE"/>
        </w:rPr>
        <w:pict>
          <v:shape id="_x0000_s1031"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E444DC">
        <w:rPr>
          <w:rStyle w:val="Strong"/>
        </w:rPr>
        <w:t>Sticky points: </w:t>
      </w:r>
    </w:p>
    <w:p w:rsidR="00133DBA" w:rsidRDefault="006C2A63">
      <w:pPr>
        <w:pStyle w:val="NoSpacing"/>
        <w:keepNext/>
        <w:ind w:left="720"/>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E444DC">
        <w:t> Top Takeaways (5 points per participant)</w:t>
      </w:r>
    </w:p>
    <w:p w:rsidR="00133DBA" w:rsidRDefault="00E444DC">
      <w:pPr>
        <w:pStyle w:val="ForumTopicStyle"/>
        <w:keepNext/>
        <w:numPr>
          <w:ilvl w:val="0"/>
          <w:numId w:val="14"/>
        </w:numPr>
      </w:pPr>
      <w:r>
        <w:t>What is the problem, issue, technology, device, methodology?</w:t>
      </w:r>
    </w:p>
    <w:p w:rsidR="00133DBA" w:rsidRDefault="00E444DC">
      <w:pPr>
        <w:pStyle w:val="ForumTopicStyle"/>
        <w:keepNext/>
        <w:numPr>
          <w:ilvl w:val="0"/>
          <w:numId w:val="14"/>
        </w:numPr>
      </w:pPr>
      <w:r>
        <w:t>Who would develop it (basic research to advanced deployment)?</w:t>
      </w:r>
    </w:p>
    <w:p w:rsidR="00133DBA" w:rsidRDefault="00E444DC">
      <w:pPr>
        <w:pStyle w:val="ForumTopicStyle"/>
        <w:keepNext/>
        <w:numPr>
          <w:ilvl w:val="0"/>
          <w:numId w:val="14"/>
        </w:numPr>
      </w:pPr>
      <w:r>
        <w:t>Who would use it and what skills would they need to use it effectively?</w:t>
      </w:r>
    </w:p>
    <w:p w:rsidR="00133DBA" w:rsidRDefault="00E444DC">
      <w:pPr>
        <w:pStyle w:val="ForumTopicStyle"/>
        <w:keepNext/>
        <w:numPr>
          <w:ilvl w:val="0"/>
          <w:numId w:val="14"/>
        </w:numPr>
      </w:pPr>
      <w:r>
        <w:t>When would it be expected to be in production use (N years in the future)?</w:t>
      </w:r>
    </w:p>
    <w:p w:rsidR="00133DBA" w:rsidRDefault="00E444DC">
      <w:pPr>
        <w:pStyle w:val="ForumTopicStyle"/>
        <w:keepNext/>
        <w:numPr>
          <w:ilvl w:val="0"/>
          <w:numId w:val="14"/>
        </w:numPr>
      </w:pPr>
      <w:r>
        <w:t>Where, and how widely, would it be deployed?</w:t>
      </w:r>
    </w:p>
    <w:p w:rsidR="00133DBA" w:rsidRDefault="00E444DC">
      <w:pPr>
        <w:pStyle w:val="ForumTopicStyle"/>
        <w:keepNext/>
        <w:numPr>
          <w:ilvl w:val="0"/>
          <w:numId w:val="14"/>
        </w:numPr>
      </w:pPr>
      <w:r>
        <w:t>What is the setup time and/or process for using it?</w:t>
      </w:r>
    </w:p>
    <w:p w:rsidR="00133DBA" w:rsidRDefault="00133DBA">
      <w:pPr>
        <w:pStyle w:val="NoSpacing"/>
        <w:keepNext/>
        <w:rPr>
          <w:sz w:val="10"/>
        </w:rPr>
      </w:pPr>
    </w:p>
    <w:p w:rsidR="00133DBA" w:rsidRDefault="00E444DC">
      <w:pPr>
        <w:pStyle w:val="HeadingActivityLvl"/>
      </w:pPr>
      <w:r>
        <w:fldChar w:fldCharType="begin"/>
      </w:r>
      <w:r>
        <w:instrText xml:space="preserve"> TC  "</w:instrText>
      </w:r>
      <w:bookmarkStart w:id="3" w:name="_Toc55379127"/>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133DBA" w:rsidRDefault="00E444DC">
      <w:pPr>
        <w:pStyle w:val="headingInstruction"/>
        <w:keepNext/>
        <w:spacing w:after="0"/>
        <w:ind w:left="453" w:firstLine="0"/>
      </w:pPr>
      <w:r>
        <w:t>Participants: 0</w:t>
      </w:r>
    </w:p>
    <w:p w:rsidR="00133DBA" w:rsidRDefault="00CF25E1">
      <w:pPr>
        <w:pStyle w:val="headingInstruction"/>
        <w:keepNext/>
        <w:spacing w:after="0"/>
        <w:ind w:left="453" w:hanging="340"/>
      </w:pPr>
      <w:r>
        <w:rPr>
          <w:b/>
          <w:bCs/>
          <w:noProof/>
          <w:position w:val="-6"/>
          <w:lang w:eastAsia="de-DE"/>
        </w:rPr>
        <w:pict>
          <v:shape id="_x0000_i1044" alt="Info.png" style="width:17.25pt;height:12.75pt;visibility:visible;mso-wrap-style:square" coordsize="" o:spt="100" o:bullet="t" adj="0,,0" path="" stroked="f">
            <v:stroke joinstyle="miter"/>
            <v:imagedata r:id="rId12" o:title="instruction" cropright="-20641f"/>
            <v:formulas/>
            <v:path o:connecttype="segments"/>
          </v:shape>
        </w:pict>
      </w:r>
      <w:r w:rsidR="00E444DC">
        <w:rPr>
          <w:rStyle w:val="Strong"/>
        </w:rPr>
        <w:t>Question or instruction for the discussion: </w:t>
      </w:r>
      <w:r w:rsidR="00E444DC">
        <w:br/>
        <w:t>Breakout 2 -  Implications of this Problem.</w:t>
      </w:r>
      <w:r w:rsidR="00E444DC">
        <w:br/>
        <w:t>Each group will now develop a list of issues and implications for the issue/technology/community they settled on. There are lots of implications for how a technology can be used, or further developed.</w:t>
      </w:r>
    </w:p>
    <w:p w:rsidR="00133DBA" w:rsidRDefault="006C2A63">
      <w:pPr>
        <w:pStyle w:val="headingInstruction"/>
        <w:keepNext/>
        <w:spacing w:after="0"/>
      </w:pPr>
      <w:r>
        <w:rPr>
          <w:b/>
          <w:bCs/>
          <w:noProof/>
          <w:lang w:eastAsia="de-DE"/>
        </w:rPr>
      </w:r>
      <w:r>
        <w:rPr>
          <w:b/>
          <w:bCs/>
          <w:noProof/>
          <w:lang w:eastAsia="de-DE"/>
        </w:rPr>
        <w:pict>
          <v:shape id="Grafik 1" o:spid="_x0000_s102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E444DC">
        <w:rPr>
          <w:rStyle w:val="Strong"/>
        </w:rPr>
        <w:t>Sticky points: </w:t>
      </w:r>
    </w:p>
    <w:p w:rsidR="00133DBA" w:rsidRDefault="006C2A63">
      <w:pPr>
        <w:pStyle w:val="NoSpacing"/>
        <w:keepNext/>
        <w:ind w:left="720"/>
      </w:pPr>
      <w:r>
        <w:rPr>
          <w:position w:val="-4"/>
        </w:rPr>
      </w:r>
      <w:r>
        <w:rPr>
          <w:position w:val="-4"/>
        </w:rPr>
        <w:pict>
          <v:oval id="_x0000_s102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E444DC">
        <w:t> Top Takeaways (5 points per participant)</w:t>
      </w:r>
    </w:p>
    <w:p w:rsidR="00133DBA" w:rsidRDefault="00E444DC">
      <w:pPr>
        <w:pStyle w:val="ForumTopicStyle"/>
        <w:keepNext/>
        <w:numPr>
          <w:ilvl w:val="0"/>
          <w:numId w:val="14"/>
        </w:numPr>
      </w:pPr>
      <w:r>
        <w:t>What other/companion technologies, services, software/hardware must also be developed and deployed?</w:t>
      </w:r>
    </w:p>
    <w:p w:rsidR="00133DBA" w:rsidRDefault="00E444DC">
      <w:pPr>
        <w:pStyle w:val="ForumTopicStyle"/>
        <w:keepNext/>
        <w:numPr>
          <w:ilvl w:val="0"/>
          <w:numId w:val="14"/>
        </w:numPr>
      </w:pPr>
      <w:r>
        <w:t>Who is/will develop this companion technology/service?</w:t>
      </w:r>
    </w:p>
    <w:p w:rsidR="00133DBA" w:rsidRDefault="00E444DC">
      <w:pPr>
        <w:pStyle w:val="ForumTopicStyle"/>
        <w:keepNext/>
        <w:numPr>
          <w:ilvl w:val="0"/>
          <w:numId w:val="14"/>
        </w:numPr>
      </w:pPr>
      <w:r>
        <w:t>What skills/knowledge does the end user require?</w:t>
      </w:r>
    </w:p>
    <w:p w:rsidR="00133DBA" w:rsidRDefault="00E444DC">
      <w:pPr>
        <w:pStyle w:val="ForumTopicStyle"/>
        <w:keepNext/>
        <w:numPr>
          <w:ilvl w:val="0"/>
          <w:numId w:val="14"/>
        </w:numPr>
      </w:pPr>
      <w:r>
        <w:t>What are the training/support requirements?</w:t>
      </w:r>
    </w:p>
    <w:p w:rsidR="00133DBA" w:rsidRDefault="00133DBA">
      <w:pPr>
        <w:pStyle w:val="NoSpacing"/>
        <w:keepNext/>
        <w:rPr>
          <w:sz w:val="10"/>
        </w:rPr>
      </w:pPr>
    </w:p>
    <w:p w:rsidR="00133DBA" w:rsidRDefault="00E444DC">
      <w:pPr>
        <w:pStyle w:val="HeadingActivityLvl"/>
      </w:pPr>
      <w:r>
        <w:fldChar w:fldCharType="begin"/>
      </w:r>
      <w:r>
        <w:instrText xml:space="preserve"> TC  "</w:instrText>
      </w:r>
      <w:bookmarkStart w:id="4" w:name="_Toc55379128"/>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133DBA" w:rsidRDefault="00E444DC">
      <w:pPr>
        <w:pStyle w:val="headingInstruction"/>
        <w:keepNext/>
        <w:spacing w:after="0"/>
        <w:ind w:left="453" w:firstLine="0"/>
      </w:pPr>
      <w:r>
        <w:t>Participants: 0</w:t>
      </w:r>
    </w:p>
    <w:p w:rsidR="00133DBA" w:rsidRDefault="00CF25E1">
      <w:pPr>
        <w:pStyle w:val="headingInstruction"/>
        <w:keepNext/>
        <w:spacing w:after="0"/>
        <w:ind w:left="453" w:hanging="340"/>
      </w:pPr>
      <w:r>
        <w:rPr>
          <w:b/>
          <w:bCs/>
          <w:noProof/>
          <w:position w:val="-6"/>
          <w:lang w:eastAsia="de-DE"/>
        </w:rPr>
        <w:pict>
          <v:shape id="_x0000_i1047" alt="Info.png" style="width:17.25pt;height:12.75pt;visibility:visible;mso-wrap-style:square" coordsize="" o:spt="100" o:bullet="t" adj="0,,0" path="" stroked="f">
            <v:stroke joinstyle="miter"/>
            <v:imagedata r:id="rId12" o:title="instruction" cropright="-20641f"/>
            <v:formulas/>
            <v:path o:connecttype="segments"/>
          </v:shape>
        </w:pict>
      </w:r>
      <w:r w:rsidR="00E444DC">
        <w:rPr>
          <w:rStyle w:val="Strong"/>
        </w:rPr>
        <w:t>Brainstorm question or instruction: </w:t>
      </w:r>
      <w:r w:rsidR="00E444DC">
        <w:br/>
        <w:t>Day 1 Reflections</w:t>
      </w:r>
      <w:r w:rsidR="00E444DC">
        <w:br/>
        <w:t>This area is for the Moderator to note key discussion points to summarize what was accomplished in Day one. Remember that day one is focused on Identifying a new technology or methodology and identifying the implications and possible consequences of it.  The moderator can populate this individually at the end of the day or request input from the group here.</w:t>
      </w:r>
    </w:p>
    <w:sectPr w:rsidR="00133DBA">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63" w:rsidRDefault="006C2A63">
      <w:pPr>
        <w:spacing w:after="0" w:line="240" w:lineRule="auto"/>
      </w:pPr>
      <w:r>
        <w:separator/>
      </w:r>
    </w:p>
  </w:endnote>
  <w:endnote w:type="continuationSeparator" w:id="0">
    <w:p w:rsidR="006C2A63" w:rsidRDefault="006C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133DBA">
      <w:tc>
        <w:tcPr>
          <w:tcW w:w="8505" w:type="dxa"/>
        </w:tcPr>
        <w:p w:rsidR="00133DBA" w:rsidRDefault="00E444DC">
          <w:pPr>
            <w:pStyle w:val="Footer"/>
          </w:pPr>
          <w:r>
            <w:t xml:space="preserve">Report - </w:t>
          </w:r>
          <w:fldSimple w:instr=" STYLEREF  FooterMark  \* MERGEFORMAT ">
            <w:r w:rsidR="00CF25E1">
              <w:rPr>
                <w:noProof/>
              </w:rPr>
              <w:t>Group #1: Community of Interest on the Future of Scientific Methodologies</w:t>
            </w:r>
          </w:fldSimple>
        </w:p>
      </w:tc>
      <w:tc>
        <w:tcPr>
          <w:tcW w:w="1134" w:type="dxa"/>
          <w:vAlign w:val="bottom"/>
        </w:tcPr>
        <w:p w:rsidR="00133DBA" w:rsidRDefault="00E444DC">
          <w:pPr>
            <w:pStyle w:val="Footer"/>
            <w:jc w:val="right"/>
          </w:pPr>
          <w:r>
            <w:fldChar w:fldCharType="begin"/>
          </w:r>
          <w:r>
            <w:instrText xml:space="preserve"> PAGE  \* Arabic  \* MERGEFORMAT </w:instrText>
          </w:r>
          <w:r>
            <w:fldChar w:fldCharType="separate"/>
          </w:r>
          <w:r w:rsidR="00CF25E1">
            <w:rPr>
              <w:noProof/>
            </w:rPr>
            <w:t>2</w:t>
          </w:r>
          <w:r>
            <w:rPr>
              <w:noProof/>
            </w:rPr>
            <w:fldChar w:fldCharType="end"/>
          </w:r>
          <w:r>
            <w:t>(</w:t>
          </w:r>
          <w:fldSimple w:instr=" NUMPAGES  \* Arabic  \* MERGEFORMAT ">
            <w:r w:rsidR="00CF25E1">
              <w:rPr>
                <w:noProof/>
              </w:rPr>
              <w:t>3</w:t>
            </w:r>
          </w:fldSimple>
          <w:r>
            <w:t>)</w:t>
          </w:r>
        </w:p>
      </w:tc>
    </w:tr>
  </w:tbl>
  <w:p w:rsidR="00133DBA" w:rsidRDefault="0013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63" w:rsidRDefault="006C2A63">
      <w:pPr>
        <w:spacing w:after="0" w:line="240" w:lineRule="auto"/>
      </w:pPr>
      <w:r>
        <w:separator/>
      </w:r>
    </w:p>
  </w:footnote>
  <w:footnote w:type="continuationSeparator" w:id="0">
    <w:p w:rsidR="006C2A63" w:rsidRDefault="006C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E444DC"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BA" w:rsidRDefault="00E444DC">
    <w:pPr>
      <w:pStyle w:val="Header"/>
    </w:pPr>
    <w:fldSimple w:instr=" STYLEREF TocChar  \* MERGEFORMAT ">
      <w:r w:rsidR="00CF25E1">
        <w:rPr>
          <w:noProof/>
        </w:rPr>
        <w:t>Contents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33DBA">
      <w:tc>
        <w:tcPr>
          <w:tcW w:w="2500" w:type="pct"/>
        </w:tcPr>
        <w:p w:rsidR="00133DBA" w:rsidRDefault="00E444DC">
          <w:pPr>
            <w:pStyle w:val="Header"/>
            <w:rPr>
              <w:szCs w:val="20"/>
            </w:rPr>
          </w:pPr>
          <w:fldSimple w:instr=" STYLEREF  HeadingTopLvl  \* MERGEFORMAT ">
            <w:r w:rsidR="00CF25E1">
              <w:rPr>
                <w:noProof/>
              </w:rPr>
              <w:t>1 Day One - November 2, 2020</w:t>
            </w:r>
          </w:fldSimple>
        </w:p>
      </w:tc>
      <w:tc>
        <w:tcPr>
          <w:tcW w:w="2500" w:type="pct"/>
        </w:tcPr>
        <w:p w:rsidR="00133DBA" w:rsidRDefault="00E444DC">
          <w:pPr>
            <w:pStyle w:val="Header"/>
            <w:jc w:val="right"/>
          </w:pPr>
          <w:r>
            <w:fldChar w:fldCharType="begin"/>
          </w:r>
          <w:r>
            <w:instrText xml:space="preserve"> STYLEREF  TocChar  \* MERGEFORMAT </w:instrText>
          </w:r>
          <w:r>
            <w:fldChar w:fldCharType="end"/>
          </w:r>
        </w:p>
      </w:tc>
    </w:tr>
  </w:tbl>
  <w:p w:rsidR="00133DBA" w:rsidRDefault="00133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A7DAE"/>
    <w:multiLevelType w:val="multilevel"/>
    <w:tmpl w:val="8324679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1518B"/>
    <w:multiLevelType w:val="multilevel"/>
    <w:tmpl w:val="0C149A3A"/>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2"/>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2"/>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3DBA"/>
    <w:rsid w:val="00133DBA"/>
    <w:rsid w:val="00206E6D"/>
    <w:rsid w:val="006C2A63"/>
    <w:rsid w:val="00CF25E1"/>
    <w:rsid w:val="00E44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DBFA2-9705-4555-9BC3-81DB83DB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D53D-22C9-4186-B430-338E190B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9</cp:revision>
  <dcterms:created xsi:type="dcterms:W3CDTF">2011-06-20T15:11:00Z</dcterms:created>
  <dcterms:modified xsi:type="dcterms:W3CDTF">2020-11-04T15:45:00Z</dcterms:modified>
</cp:coreProperties>
</file>